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C0" w:rsidRPr="00C344C0" w:rsidRDefault="00C344C0" w:rsidP="00C344C0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18BF6C"/>
          <w:kern w:val="36"/>
          <w:sz w:val="32"/>
          <w:szCs w:val="32"/>
          <w:lang w:eastAsia="ru-RU"/>
        </w:rPr>
      </w:pPr>
      <w:r w:rsidRPr="00C344C0">
        <w:rPr>
          <w:rFonts w:ascii="Arial" w:eastAsia="Times New Roman" w:hAnsi="Arial" w:cs="Arial"/>
          <w:b/>
          <w:bCs/>
          <w:caps/>
          <w:color w:val="18BF6C"/>
          <w:kern w:val="36"/>
          <w:sz w:val="32"/>
          <w:szCs w:val="32"/>
          <w:lang w:eastAsia="ru-RU"/>
        </w:rPr>
        <w:br/>
        <w:t>ЗАДЕРЖКА РЕЧЕВОГО РАЗВИТИЯ: КАК ПОМОЧЬ РЕБЕНКУ ЗАГОВОРИТЬ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Начинать заниматься развитием речи малыша можно уже с первого дня его рождения.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Первое, на что нужно обратить внимание, – как ребенок плачет. Плач ребенка с самого рождения очень разный, особенно выразительным он становится к первому месяцу жизни, по нему можно понять, что малышу нужно: ему холодно, ему больно, он </w:t>
      </w:r>
      <w:proofErr w:type="gram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хочет</w:t>
      </w:r>
      <w:proofErr w:type="gram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 есть или в туалет, а может, просто хочется, чтобы мама взяла на ручки. Если ребенок интонационно делает все правильно, то внимательная мама быстро учится понимать разницу и реагировать на эти «просьбы». В этом случае психическое, а затем и речевое развитие происходит гармонично. Если ребенок плачет монотонно, на одном и том же уровне, и плохо реагирует на голос, обратитесь за консультацией к врачу.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Если ребенок здоров и у него нет проблем со слухом, то в ответ на положительные эмоции на втором месяце жизни он начинает «</w:t>
      </w:r>
      <w:proofErr w:type="spell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гулить</w:t>
      </w:r>
      <w:proofErr w:type="spell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». Вместе с «</w:t>
      </w:r>
      <w:proofErr w:type="spell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гулением</w:t>
      </w:r>
      <w:proofErr w:type="spell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» появляется и первый смех – повизгивание в ответ на эмоциональное общение с взрослым. Звуки «</w:t>
      </w:r>
      <w:proofErr w:type="spell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гуления</w:t>
      </w:r>
      <w:proofErr w:type="spell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» уже отличаются определенным многообразием с преобладанием сочетаний гортанных и гласных звуков («</w:t>
      </w:r>
      <w:proofErr w:type="spell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гу</w:t>
      </w:r>
      <w:proofErr w:type="spell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», «</w:t>
      </w:r>
      <w:proofErr w:type="spell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ге</w:t>
      </w:r>
      <w:proofErr w:type="spell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», «</w:t>
      </w:r>
      <w:proofErr w:type="gram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ха</w:t>
      </w:r>
      <w:proofErr w:type="gram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» и т.д.) Этими звуками он пытается общаться, реагирует на происходящее вокруг него. Если малыш не начинает «</w:t>
      </w:r>
      <w:proofErr w:type="spell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гулить</w:t>
      </w:r>
      <w:proofErr w:type="spell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», обратитесь к врачу, возможно, у него проблема с ушками.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С двух месяцев начинается период звукоподражания: кроха внимательно следит за мамиными губами, когда она с ним разговаривает, и как бы пытается повторять эти движения, но пока беззвучно. Так к 3,5-4 месяцам формируется истинное «</w:t>
      </w:r>
      <w:proofErr w:type="spell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гуление</w:t>
      </w:r>
      <w:proofErr w:type="spell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», где ребенок сосредотачивается на произносимом звуке, слоге, как бы слушает сам себя. В период истинного «</w:t>
      </w:r>
      <w:proofErr w:type="spell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гуления</w:t>
      </w:r>
      <w:proofErr w:type="spell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» звуки становятся продолжительными, певучими и более многообразными. Наряду с гортанными и гласными все чаще возникают губные звуки и сочетания гласных с губными.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8CC8B"/>
          <w:sz w:val="23"/>
          <w:szCs w:val="23"/>
          <w:lang w:eastAsia="ru-RU"/>
        </w:rPr>
        <w:drawing>
          <wp:inline distT="0" distB="0" distL="0" distR="0">
            <wp:extent cx="5710555" cy="3795395"/>
            <wp:effectExtent l="0" t="0" r="4445" b="0"/>
            <wp:docPr id="4" name="Рисунок 4" descr="http://kdb2tver.ru/images/090617-4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db2tver.ru/images/090617-4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lastRenderedPageBreak/>
        <w:t xml:space="preserve">К полугоду у ребенка появляется </w:t>
      </w:r>
      <w:proofErr w:type="spell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лепетная</w:t>
      </w:r>
      <w:proofErr w:type="spell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 речь – он начинает произносить какие-то отдельные буквы, слоги. В этот период важно отслеживать интонации – как он говорит, как плачет. В полгода здоровый ребенок должен уже болтать, произносить определенные слоги, повторять за мамой конкретные звуки. В период лепета более отчетливо становится подражание звукам взрослого.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К концу доречевого периода невербальные формы общения ребенка с окружающими усложняются. Общение осуществляется при помощи обеих рук, более дифференцированных мимики и звуков. Ребенок тянет руки к матери, произносит отдельные звуки, как бы просит «возьми меня». Затем усложняется мимика. Она становится более выразительной, появляются символические жесты. Ребенок может общаться при помощи одной руки. Появляются разнообразные по интонации </w:t>
      </w:r>
      <w:proofErr w:type="spell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лепетные</w:t>
      </w:r>
      <w:proofErr w:type="spell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 слова.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К году ребенок должен говорить от 8 до 10 простых слов: «мама», «папа», «баба», «дай», «на», то есть короткие простые слова из нескольких слогов. Именно в этот период заканчивается раннее речевое развитие и начинает формироваться моторная речь как способ общения между людьми.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После полутора лет ребенок путем подражания легко произносит знакомые и незнакомые слова, как адресованные ему, так и случайно услышанные от окружающих. Интенсивное развитие моторной речи обычно начинается со второй половины 2-го года жизни. До одного года шести месяцев ребенок произносит около 30 простых по звуковому составу слов. В два года ребенок говорит уже больше 200 слов, у него практически фразовая речь, он уже должен уметь сформулировать простую мысль или просьбу: «Мама, пойдем в магазин, ты обещала купить мне игрушку». При этом некоторые звуки он может еще пока произносить нечетко. К трем годам в речи ребенка насчитывается до 1200-1500 слов, включающих почти все части речи.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Такое развитие считается нормой. Но происходит это лишь тогда, когда родители постоянно разговаривают с ребенком, рассказывают ему сказки, поют колыбельные песенки. Очень большая проблема сегодня – живую речь все больше заменяют гаджеты. Из-за этого многие изначально рожденные здоровыми с точки зрения неврологии дети не начинают вовремя говорить.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Если здоровый ребенок в 2,5-3 года вообще не владеет фразовой речью и, в лучшем случае, только говорит единичные простые слова, у н</w:t>
      </w:r>
      <w:r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его задержка речевого развития.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lang w:eastAsia="ru-RU"/>
        </w:rPr>
        <w:t>Речь развивается постепенно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Чтобы ребенок научился правильно говорить и строить логичные, образные фразы, требуется время. Когда ребенок только учится ходить, он с маминой помощью делает первые неуверенные шажочки, а через </w:t>
      </w:r>
      <w:proofErr w:type="gram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полгода-год</w:t>
      </w:r>
      <w:proofErr w:type="gram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 он уже самостоятельно бегает, прыгает и танцует. То же самое происходит и с речью: она развивается постепенно. Ребенок не только запоминает новые слова, но и одновременно тренирует артикуляционные мышцы, учится управлять интонацией. На это уходит не один год. Поэтому если в 3-3,5 года ваш ребенок только начинает произносить первые слова и строить простейшие фразы вроде «мама, дай», то к шести годам, когда </w:t>
      </w:r>
      <w:proofErr w:type="gram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придет пора идти</w:t>
      </w:r>
      <w:proofErr w:type="gram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 в школу, у него не сформируется полноценная фразовая речь. Важно заниматься развитием речи постепенно, но с самого раннего возраста.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У детей, которые много смотрят мультфильмов или постоянно играют с поющими-говорящими игрушками, хорошо развивается пассивная речь, но их собственная, активная, при этом не формируется. Это происходит из-за разницы длины волны живой речи и механической. Чтобы ребенок начал говорить, нужно как можно больше разговаривать с ним, самим читать сказки, петь колыбельные песенки.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8CC8B"/>
          <w:sz w:val="23"/>
          <w:szCs w:val="23"/>
          <w:lang w:eastAsia="ru-RU"/>
        </w:rPr>
        <w:lastRenderedPageBreak/>
        <w:drawing>
          <wp:inline distT="0" distB="0" distL="0" distR="0">
            <wp:extent cx="4572000" cy="3038680"/>
            <wp:effectExtent l="0" t="0" r="0" b="9525"/>
            <wp:docPr id="3" name="Рисунок 3" descr="http://kdb2tver.ru/images/090617-4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db2tver.ru/images/090617-4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62" cy="304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Ни в коем случае нельзя допускать, чтобы телевизор или радио работали фоном в том помещении, где проводит время малыш. Безусловно, если вы хотите показать ребенку какой-то мультфильм или передачу на компьютере, это можно и нужно сделать, но после просмотра устройство нужно выключить и убрать.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Конечно, все эти устройства и игрушки позволяют маме немного отдохнуть или заняться какими-то своими делами. Но когда они заменяют собой живое общение, это приводит к серьезным проблемам с психикой ребенка. Лучше предупредить такие вещи, чем потом годами наверстывать </w:t>
      </w:r>
      <w:proofErr w:type="gram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упущенное</w:t>
      </w:r>
      <w:proofErr w:type="gram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. Чтобы восстановить у трехлетнего ребенка правильный стереотип речи, изменить его восприятие, требуется очень много сил и времени: ребенок не может быстро нагнать такие пробелы, приходится прибегать к интенсивному медикаментозному лечению, к дополнительным занятиям с логопедами. Это долгий и трудный путь. Зачем до этого доводить, если можно все правильно сделать с самого начала?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lang w:eastAsia="ru-RU"/>
        </w:rPr>
        <w:t>Почему нужно петь колыбельные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Пение колыбельных – это важная часть воспитания ребенка. Самые известные колыбельные, например, «баю-баюшки-баю», были придуманы еще в V-VI веке, и мы не случайно поем их детям до сих пор. Они выстроены специально в том тембре и колебании длины волны, которые понятны ребенку, успокаивают его, развивают мозг. Для каждого возраста существуют свои песни, которые необходимо петь. Напевание таких колыбельных маленькому ребенку и одновременное укачивание его на руках создает основу для правильного психического развития.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К двум годам, когда ребенок уже хорошо понимает фразовую речь, песни можно подбирать уже более сюжетные, чтобы пока мама поет, он мог в голове представить себе эту картинку.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lang w:eastAsia="ru-RU"/>
        </w:rPr>
        <w:t>Говорите с ребенком как можно больше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Не спешите в разговорах с малышом, спокойно и размеренно проговаривайте ему, что происходит вокруг, озвучивайте свои действия. Тогда он на слух начнет воспринимать, как называется тот или иной предмет, так формируется пассивная речь. С полугода добавляйте подробности о цвете и объеме предметов: «маленькая игрушка», «красный мяч». Когда вы делаете это постоянно, ребенок учится слышать и понимать вас.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8CC8B"/>
          <w:sz w:val="23"/>
          <w:szCs w:val="23"/>
          <w:lang w:eastAsia="ru-RU"/>
        </w:rPr>
        <w:lastRenderedPageBreak/>
        <w:drawing>
          <wp:inline distT="0" distB="0" distL="0" distR="0">
            <wp:extent cx="4150581" cy="2740131"/>
            <wp:effectExtent l="0" t="0" r="2540" b="3175"/>
            <wp:docPr id="2" name="Рисунок 2" descr="http://kdb2tver.ru/images/090617-40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db2tver.ru/images/090617-40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767" cy="274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lang w:eastAsia="ru-RU"/>
        </w:rPr>
        <w:t>Как разговаривать с ребенком</w:t>
      </w:r>
    </w:p>
    <w:p w:rsidR="00C344C0" w:rsidRPr="00C344C0" w:rsidRDefault="00C344C0" w:rsidP="00C344C0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C344C0" w:rsidRPr="00C344C0" w:rsidRDefault="00C344C0" w:rsidP="00C344C0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Разговаривать с ребенком нужно обычным тембром, именно этот ваш тон и тембр ребенок знает еще с внутриутробного своего состояния.</w:t>
      </w:r>
    </w:p>
    <w:p w:rsidR="00C344C0" w:rsidRPr="00C344C0" w:rsidRDefault="00C344C0" w:rsidP="00C344C0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Старайтесь говорить простыми фразами, но не сюсюкайте, не коверкайте слова.</w:t>
      </w:r>
    </w:p>
    <w:p w:rsidR="00C344C0" w:rsidRPr="00C344C0" w:rsidRDefault="00C344C0" w:rsidP="00C344C0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Если у ребенка проблема со зрением или слухом, то маме нужно как можно раньше начать ярко красить губы, чтобы он мог следить за ее губами и понимать, как именно она произносит звуки.</w:t>
      </w:r>
    </w:p>
    <w:p w:rsidR="00C344C0" w:rsidRDefault="00C344C0" w:rsidP="00C344C0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Если у ребенка на первом году жизни были проблемы с глотанием, то, к сожалению, не избежать проблем и со звукопроизношением.</w:t>
      </w:r>
    </w:p>
    <w:p w:rsidR="00C344C0" w:rsidRDefault="00C344C0" w:rsidP="00C344C0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C344C0" w:rsidRPr="00C344C0" w:rsidRDefault="00C344C0" w:rsidP="00C344C0">
      <w:pPr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lang w:eastAsia="ru-RU"/>
        </w:rPr>
        <w:t>Как предотвратить заикание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Бывают случаи, когда ребенок долго не начинает говорить, при этом с ним занимаются, он накапливает большой пассивный запас слов, может в голове составлять фразы. Если запустить у него речевой процесс чрезмерно активно, то он не справится с потоком речи и начнет заикаться. Чаще всего это происходит в 2,5-3 года. Особенно подвержены заиканию дети с тиками (навязчивое моргание, мигание, шмыганье носом и подобное). Если вы замечаете, что в начале речи ребенок начинает запинаться, это сигнал, что нужно обратиться к неврологу, чтобы решить проблему. Из всех навязчивых состояний заикание – самая сложная проблема, на лечение которой могут уйти годы.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lang w:eastAsia="ru-RU"/>
        </w:rPr>
        <w:t>Соска и речевое развитие ребенка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Еще один важный аспект профилактики задержки речевого развития – длительное использование сосок и длительное кормление грудью. Я имею в виду ситуацию, когда пустышка или мамина грудь находятся во рту ребенка не для успокоения или кормления, а просто так, в состоянии бодрствования. В этом случае проблема возникает чисто механическая: для того чтобы говорить, рот должен быть свободен, а если рот занят, то говорить невозможно – мешает соска или грудь.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Пустышку можно использовать, когда ребенок засыпает, когда болеет, когда ударился, но во время бодрствования ее нужно убирать. После двух лет от пустышки нужно отказаться полностью. Это поможет избежать проблем с речью и сохранить правильный прикус, что значительно снизит ваши денежные расходы в дальнейшем при лечении </w:t>
      </w:r>
      <w:proofErr w:type="spell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ортодонтом</w:t>
      </w:r>
      <w:proofErr w:type="spell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 некрасивых зубов вашего любимого ребенка.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48CC8B"/>
          <w:sz w:val="23"/>
          <w:szCs w:val="23"/>
          <w:lang w:eastAsia="ru-RU"/>
        </w:rPr>
        <w:lastRenderedPageBreak/>
        <w:drawing>
          <wp:inline distT="0" distB="0" distL="0" distR="0">
            <wp:extent cx="4110824" cy="2719827"/>
            <wp:effectExtent l="0" t="0" r="4445" b="4445"/>
            <wp:docPr id="1" name="Рисунок 1" descr="http://kdb2tver.ru/images/090617-4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db2tver.ru/images/090617-4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327" cy="272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Это же относится и к материнской груди. Она должно быть источником пищи или средством успокоения, не более того. Безусловно, грудное молоко содержит в себе очень много хороших веществ, но оно нужно ровно до тех пор, пока ребенок не начал есть нормальную человеческую еду. Сосание груди очень важно для формирования психологического общения мамы и ребенка. Но к двум годам ребенок уже хорошо понимает обращенную речь, может и сам говорить, поэтому эта связь только укрепляется и никак не прервется после отлучения ребенка от груди.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Важно с самого начала отучать малыша сосать палец. К 2,5-3 годам ребенок должен спокойно обходиться без пустышки, материнской груди или сосания пальцев. 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lang w:eastAsia="ru-RU"/>
        </w:rPr>
        <w:t>Польза свежего воздуха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 xml:space="preserve">Напоследок я хочу посоветовать всем-всем родителям больше времени проводить с детьми на свежем воздухе. Особенно полезно это будет малышам, имеющим проблемы с </w:t>
      </w:r>
      <w:proofErr w:type="spellStart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психо</w:t>
      </w:r>
      <w:proofErr w:type="spellEnd"/>
      <w:r w:rsidRPr="00C344C0">
        <w:rPr>
          <w:rFonts w:ascii="Arial" w:eastAsia="Times New Roman" w:hAnsi="Arial" w:cs="Arial"/>
          <w:color w:val="4C4C4C"/>
          <w:sz w:val="23"/>
          <w:szCs w:val="23"/>
          <w:bdr w:val="none" w:sz="0" w:space="0" w:color="auto" w:frame="1"/>
          <w:lang w:eastAsia="ru-RU"/>
        </w:rPr>
        <w:t>-речевым развитием. Самое лучшее – на несколько недель или даже месяцев уезжать в сельскую местность, где вокруг только живые звуки природы от бегущего ручейка, шелеста листьев на деревьях, жужжания пчелки и прочих звуков, где нет городского, механического звука от гудения проводов. Это не только поможет нормализовать сон, подарит спокойствие, но и даст возможность перегруженному информацией мозгу ребенка отдохнуть и набраться сил для преодоления всех трудностей в речевом развитии.</w:t>
      </w:r>
    </w:p>
    <w:p w:rsidR="00C344C0" w:rsidRPr="00C344C0" w:rsidRDefault="00C344C0" w:rsidP="00C344C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344C0">
        <w:rPr>
          <w:rFonts w:ascii="Arial" w:eastAsia="Times New Roman" w:hAnsi="Arial" w:cs="Arial"/>
          <w:b/>
          <w:bCs/>
          <w:color w:val="4C4C4C"/>
          <w:sz w:val="23"/>
          <w:szCs w:val="23"/>
          <w:bdr w:val="none" w:sz="0" w:space="0" w:color="auto" w:frame="1"/>
          <w:lang w:eastAsia="ru-RU"/>
        </w:rPr>
        <w:t>Будьте здоровы! Удачи вам и вашим детям!</w:t>
      </w:r>
    </w:p>
    <w:p w:rsidR="0016245D" w:rsidRDefault="00C344C0"/>
    <w:sectPr w:rsidR="0016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628"/>
    <w:multiLevelType w:val="multilevel"/>
    <w:tmpl w:val="BF48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C0"/>
    <w:rsid w:val="00056AF1"/>
    <w:rsid w:val="006D4CF3"/>
    <w:rsid w:val="00C3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4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4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b2tver.ru/images/090617-401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kdb2tver.ru/images/090617-40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b2tver.ru/images/090617-400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db2tver.ru/images/090617-4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2024-04-16T05:22:00Z</dcterms:created>
  <dcterms:modified xsi:type="dcterms:W3CDTF">2024-04-16T05:32:00Z</dcterms:modified>
</cp:coreProperties>
</file>